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79E2AE">
      <w:pPr>
        <w:spacing w:line="360" w:lineRule="auto"/>
        <w:ind w:firstLine="723" w:firstLineChars="200"/>
        <w:jc w:val="center"/>
        <w:rPr>
          <w:rFonts w:hint="eastAsia" w:ascii="黑体" w:hAnsi="黑体" w:eastAsia="黑体"/>
          <w:b/>
          <w:bCs/>
          <w:color w:val="FF0000"/>
          <w:sz w:val="36"/>
          <w:szCs w:val="36"/>
        </w:rPr>
      </w:pPr>
      <w:bookmarkStart w:id="4" w:name="_GoBack"/>
      <w:bookmarkEnd w:id="4"/>
      <w:r>
        <w:rPr>
          <w:rFonts w:hint="eastAsia" w:ascii="黑体" w:hAnsi="黑体" w:eastAsia="黑体"/>
          <w:b/>
          <w:bCs/>
          <w:color w:val="FF0000"/>
          <w:sz w:val="36"/>
          <w:szCs w:val="36"/>
        </w:rPr>
        <w:t>供应商报价材料清单</w:t>
      </w:r>
    </w:p>
    <w:p w14:paraId="19C81659">
      <w:pPr>
        <w:spacing w:line="360" w:lineRule="auto"/>
        <w:ind w:firstLine="723" w:firstLineChars="200"/>
        <w:rPr>
          <w:rFonts w:hint="eastAsia" w:ascii="黑体" w:hAnsi="黑体" w:eastAsia="黑体"/>
          <w:b/>
          <w:bCs/>
          <w:color w:val="FF0000"/>
          <w:sz w:val="36"/>
          <w:szCs w:val="36"/>
        </w:rPr>
      </w:pPr>
    </w:p>
    <w:p w14:paraId="5DAF0AB9">
      <w:pPr>
        <w:spacing w:line="360" w:lineRule="auto"/>
        <w:ind w:firstLine="643" w:firstLineChars="200"/>
        <w:rPr>
          <w:rFonts w:hint="eastAsia" w:ascii="仿宋" w:hAnsi="仿宋" w:eastAsia="仿宋"/>
          <w:b/>
          <w:bCs/>
          <w:sz w:val="32"/>
          <w:szCs w:val="32"/>
        </w:rPr>
      </w:pPr>
      <w:r>
        <w:rPr>
          <w:rFonts w:hint="eastAsia" w:ascii="仿宋" w:hAnsi="仿宋" w:eastAsia="仿宋"/>
          <w:b/>
          <w:bCs/>
          <w:sz w:val="32"/>
          <w:szCs w:val="32"/>
        </w:rPr>
        <w:t>1.报价单</w:t>
      </w:r>
    </w:p>
    <w:p w14:paraId="1F3B53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(须注明报价单位联系人(</w:t>
      </w:r>
      <w:r>
        <w:rPr>
          <w:rFonts w:hint="eastAsia" w:ascii="仿宋" w:hAnsi="仿宋" w:eastAsia="仿宋"/>
          <w:color w:val="FF0000"/>
          <w:sz w:val="32"/>
          <w:szCs w:val="32"/>
        </w:rPr>
        <w:t>全名</w:t>
      </w:r>
      <w:r>
        <w:rPr>
          <w:rFonts w:hint="eastAsia" w:ascii="仿宋" w:hAnsi="仿宋" w:eastAsia="仿宋"/>
          <w:sz w:val="32"/>
          <w:szCs w:val="32"/>
        </w:rPr>
        <w:t>)及联系电话</w:t>
      </w:r>
      <w:r>
        <w:rPr>
          <w:rFonts w:hint="eastAsia" w:ascii="仿宋" w:hAnsi="仿宋" w:eastAsia="仿宋"/>
          <w:sz w:val="32"/>
          <w:szCs w:val="32"/>
          <w:lang w:eastAsia="zh-CN"/>
        </w:rPr>
        <w:t>，</w:t>
      </w:r>
      <w:r>
        <w:rPr>
          <w:rFonts w:hint="eastAsia" w:ascii="仿宋" w:hAnsi="仿宋" w:eastAsia="仿宋"/>
          <w:sz w:val="32"/>
          <w:szCs w:val="32"/>
        </w:rPr>
        <w:t>加盖报价单位公章</w:t>
      </w:r>
      <w:r>
        <w:rPr>
          <w:rFonts w:hint="eastAsia" w:ascii="仿宋" w:hAnsi="仿宋" w:eastAsia="仿宋"/>
          <w:sz w:val="32"/>
          <w:szCs w:val="32"/>
          <w:lang w:eastAsia="zh-CN"/>
        </w:rPr>
        <w:t>，</w:t>
      </w:r>
      <w:r>
        <w:rPr>
          <w:rFonts w:hint="eastAsia" w:ascii="仿宋" w:hAnsi="仿宋" w:eastAsia="仿宋"/>
          <w:color w:val="FF0000"/>
          <w:sz w:val="32"/>
          <w:szCs w:val="32"/>
        </w:rPr>
        <w:t>报价不能超过项目控制价否则视为无效报价</w:t>
      </w:r>
      <w:r>
        <w:rPr>
          <w:rFonts w:hint="eastAsia" w:ascii="仿宋" w:hAnsi="仿宋" w:eastAsia="仿宋"/>
          <w:sz w:val="32"/>
          <w:szCs w:val="32"/>
        </w:rPr>
        <w:t>)</w:t>
      </w:r>
    </w:p>
    <w:p w14:paraId="41F54AEA">
      <w:pPr>
        <w:spacing w:line="360" w:lineRule="auto"/>
        <w:ind w:firstLine="643" w:firstLineChars="200"/>
        <w:rPr>
          <w:rFonts w:hint="eastAsia" w:ascii="仿宋" w:hAnsi="仿宋" w:eastAsia="仿宋"/>
          <w:b/>
          <w:bCs/>
          <w:sz w:val="32"/>
          <w:szCs w:val="32"/>
        </w:rPr>
      </w:pPr>
      <w:r>
        <w:rPr>
          <w:rFonts w:hint="eastAsia" w:ascii="仿宋" w:hAnsi="仿宋" w:eastAsia="仿宋"/>
          <w:b/>
          <w:bCs/>
          <w:sz w:val="32"/>
          <w:szCs w:val="32"/>
        </w:rPr>
        <w:t>2.营业执照</w:t>
      </w:r>
    </w:p>
    <w:p w14:paraId="7A47C13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5CF4E13F">
      <w:pPr>
        <w:spacing w:line="360" w:lineRule="auto"/>
        <w:ind w:firstLine="643" w:firstLineChars="200"/>
        <w:rPr>
          <w:rFonts w:hint="eastAsia" w:ascii="仿宋" w:hAnsi="仿宋" w:eastAsia="仿宋"/>
          <w:b/>
          <w:bCs/>
          <w:sz w:val="32"/>
          <w:szCs w:val="32"/>
        </w:rPr>
      </w:pPr>
      <w:r>
        <w:rPr>
          <w:rFonts w:hint="eastAsia" w:ascii="仿宋" w:hAnsi="仿宋" w:eastAsia="仿宋"/>
          <w:b/>
          <w:bCs/>
          <w:sz w:val="32"/>
          <w:szCs w:val="32"/>
        </w:rPr>
        <w:t>3.营业范围</w:t>
      </w:r>
    </w:p>
    <w:p w14:paraId="397222A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(国家企业信用信息公示系统</w:t>
      </w:r>
      <w:r>
        <w:fldChar w:fldCharType="begin"/>
      </w:r>
      <w:r>
        <w:instrText xml:space="preserve"> HYPERLINK "https://www.gsxt.gov.cn/index.html" </w:instrText>
      </w:r>
      <w:r>
        <w:fldChar w:fldCharType="separate"/>
      </w:r>
      <w:r>
        <w:rPr>
          <w:rStyle w:val="6"/>
          <w:rFonts w:ascii="仿宋" w:hAnsi="仿宋" w:eastAsia="仿宋"/>
          <w:sz w:val="32"/>
          <w:szCs w:val="32"/>
        </w:rPr>
        <w:t>https://www.gsxt.gov.cn/index.html</w:t>
      </w:r>
      <w:r>
        <w:rPr>
          <w:rStyle w:val="6"/>
          <w:rFonts w:ascii="仿宋" w:hAnsi="仿宋" w:eastAsia="仿宋"/>
          <w:sz w:val="32"/>
          <w:szCs w:val="32"/>
        </w:rPr>
        <w:fldChar w:fldCharType="end"/>
      </w:r>
      <w:r>
        <w:rPr>
          <w:rFonts w:hint="eastAsia" w:ascii="仿宋" w:hAnsi="仿宋" w:eastAsia="仿宋"/>
          <w:sz w:val="32"/>
          <w:szCs w:val="32"/>
        </w:rPr>
        <w:t>可以查询，打印营业范围页即可，加盖报价单位公章)</w:t>
      </w:r>
    </w:p>
    <w:p w14:paraId="6AA72DD0">
      <w:pPr>
        <w:spacing w:line="360" w:lineRule="auto"/>
        <w:ind w:firstLine="643" w:firstLineChars="200"/>
        <w:rPr>
          <w:rFonts w:hint="eastAsia" w:ascii="仿宋" w:hAnsi="仿宋" w:eastAsia="仿宋"/>
          <w:b/>
          <w:bCs/>
          <w:sz w:val="32"/>
          <w:szCs w:val="32"/>
        </w:rPr>
      </w:pPr>
      <w:r>
        <w:rPr>
          <w:rFonts w:hint="eastAsia" w:ascii="仿宋" w:hAnsi="仿宋" w:eastAsia="仿宋"/>
          <w:b/>
          <w:bCs/>
          <w:sz w:val="32"/>
          <w:szCs w:val="32"/>
        </w:rPr>
        <w:t>4.特殊行业经营许可证(如有)</w:t>
      </w:r>
    </w:p>
    <w:p w14:paraId="6488536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2DCCE68D">
      <w:pPr>
        <w:spacing w:line="360" w:lineRule="auto"/>
        <w:ind w:firstLine="643" w:firstLineChars="200"/>
        <w:rPr>
          <w:rFonts w:hint="eastAsia" w:ascii="仿宋" w:hAnsi="仿宋" w:eastAsia="仿宋"/>
          <w:b/>
          <w:bCs/>
          <w:sz w:val="32"/>
          <w:szCs w:val="32"/>
        </w:rPr>
      </w:pPr>
      <w:r>
        <w:rPr>
          <w:rFonts w:hint="eastAsia" w:ascii="仿宋" w:hAnsi="仿宋" w:eastAsia="仿宋"/>
          <w:b/>
          <w:bCs/>
          <w:sz w:val="32"/>
          <w:szCs w:val="32"/>
        </w:rPr>
        <w:t>5.完税证明</w:t>
      </w:r>
    </w:p>
    <w:p w14:paraId="28B57B47">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(推荐文书式，查询属期建议为报价时间近壹年度，即报价时间为2025.05则查询属期为2024.05.01-2025.04.30，加盖报价单位公章)</w:t>
      </w:r>
    </w:p>
    <w:p w14:paraId="77B94926">
      <w:pPr>
        <w:spacing w:line="360" w:lineRule="auto"/>
        <w:ind w:firstLine="643" w:firstLineChars="200"/>
        <w:rPr>
          <w:rFonts w:hint="eastAsia" w:ascii="仿宋" w:hAnsi="仿宋" w:eastAsia="仿宋"/>
          <w:b/>
          <w:bCs/>
          <w:sz w:val="32"/>
          <w:szCs w:val="32"/>
        </w:rPr>
      </w:pPr>
      <w:r>
        <w:rPr>
          <w:rFonts w:hint="eastAsia" w:ascii="仿宋" w:hAnsi="仿宋" w:eastAsia="仿宋"/>
          <w:b/>
          <w:bCs/>
          <w:sz w:val="32"/>
          <w:szCs w:val="32"/>
        </w:rPr>
        <w:t>6.法定代表人资格证明书及授权委托书(详见附件)</w:t>
      </w:r>
    </w:p>
    <w:p w14:paraId="4771526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(法定代表人参加本次采购项目时则不需要提供授权委托书</w:t>
      </w:r>
      <w:r>
        <w:rPr>
          <w:rFonts w:hint="eastAsia" w:ascii="仿宋" w:hAnsi="仿宋" w:eastAsia="仿宋"/>
          <w:sz w:val="32"/>
          <w:szCs w:val="32"/>
          <w:lang w:eastAsia="zh-CN"/>
        </w:rPr>
        <w:t>，</w:t>
      </w:r>
      <w:r>
        <w:rPr>
          <w:rFonts w:hint="eastAsia" w:ascii="仿宋" w:hAnsi="仿宋" w:eastAsia="仿宋"/>
          <w:sz w:val="32"/>
          <w:szCs w:val="32"/>
        </w:rPr>
        <w:t>授权代理人参加本次采购项目时需提供近三个月内任意一个月的社保缴纳证明</w:t>
      </w:r>
      <w:r>
        <w:rPr>
          <w:rFonts w:hint="eastAsia" w:ascii="仿宋" w:hAnsi="仿宋" w:eastAsia="仿宋"/>
          <w:sz w:val="32"/>
          <w:szCs w:val="32"/>
          <w:lang w:eastAsia="zh-CN"/>
        </w:rPr>
        <w:t>，</w:t>
      </w:r>
      <w:r>
        <w:rPr>
          <w:rFonts w:hint="eastAsia" w:ascii="仿宋" w:hAnsi="仿宋" w:eastAsia="仿宋"/>
          <w:sz w:val="32"/>
          <w:szCs w:val="32"/>
        </w:rPr>
        <w:t>加盖</w:t>
      </w:r>
      <w:r>
        <w:rPr>
          <w:rFonts w:hint="eastAsia" w:ascii="仿宋" w:hAnsi="仿宋" w:eastAsia="仿宋"/>
          <w:sz w:val="32"/>
          <w:szCs w:val="32"/>
          <w:lang w:val="en-US" w:eastAsia="zh-CN"/>
        </w:rPr>
        <w:t>报价单位</w:t>
      </w:r>
      <w:r>
        <w:rPr>
          <w:rFonts w:hint="eastAsia" w:ascii="仿宋" w:hAnsi="仿宋" w:eastAsia="仿宋"/>
          <w:sz w:val="32"/>
          <w:szCs w:val="32"/>
        </w:rPr>
        <w:t>公章)</w:t>
      </w:r>
    </w:p>
    <w:p w14:paraId="1DDE325F">
      <w:pPr>
        <w:spacing w:line="360" w:lineRule="auto"/>
        <w:ind w:firstLine="643" w:firstLineChars="200"/>
        <w:rPr>
          <w:rFonts w:hint="eastAsia" w:ascii="仿宋" w:hAnsi="仿宋" w:eastAsia="仿宋"/>
          <w:b/>
          <w:bCs/>
          <w:sz w:val="32"/>
          <w:szCs w:val="32"/>
        </w:rPr>
      </w:pPr>
      <w:r>
        <w:rPr>
          <w:rFonts w:hint="eastAsia" w:ascii="仿宋" w:hAnsi="仿宋" w:eastAsia="仿宋"/>
          <w:b/>
          <w:bCs/>
          <w:sz w:val="32"/>
          <w:szCs w:val="32"/>
        </w:rPr>
        <w:t>7.资质情况(5个网站5个查询截图)</w:t>
      </w:r>
    </w:p>
    <w:p w14:paraId="6E34EDC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(1)信用中国：</w:t>
      </w:r>
      <w:r>
        <w:fldChar w:fldCharType="begin"/>
      </w:r>
      <w:r>
        <w:instrText xml:space="preserve"> HYPERLINK "https://www.creditchina.gov.cn/" </w:instrText>
      </w:r>
      <w:r>
        <w:fldChar w:fldCharType="separate"/>
      </w:r>
      <w:r>
        <w:rPr>
          <w:rStyle w:val="6"/>
          <w:rFonts w:hint="eastAsia" w:ascii="仿宋" w:hAnsi="仿宋" w:eastAsia="仿宋"/>
          <w:sz w:val="32"/>
          <w:szCs w:val="32"/>
        </w:rPr>
        <w:t>https://www.creditchina.gov.cn/</w:t>
      </w:r>
      <w:r>
        <w:rPr>
          <w:rStyle w:val="6"/>
          <w:rFonts w:hint="eastAsia" w:ascii="仿宋" w:hAnsi="仿宋" w:eastAsia="仿宋"/>
          <w:sz w:val="32"/>
          <w:szCs w:val="32"/>
        </w:rPr>
        <w:fldChar w:fldCharType="end"/>
      </w:r>
    </w:p>
    <w:p w14:paraId="7E6668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(2)中国执行信息公开网：</w:t>
      </w:r>
      <w:r>
        <w:fldChar w:fldCharType="begin"/>
      </w:r>
      <w:r>
        <w:instrText xml:space="preserve"> HYPERLINK "http://zxgk.court.gov.cn/shixin/" </w:instrText>
      </w:r>
      <w:r>
        <w:fldChar w:fldCharType="separate"/>
      </w:r>
      <w:r>
        <w:rPr>
          <w:rStyle w:val="6"/>
          <w:rFonts w:hint="eastAsia" w:ascii="仿宋" w:hAnsi="仿宋" w:eastAsia="仿宋"/>
          <w:sz w:val="32"/>
          <w:szCs w:val="32"/>
        </w:rPr>
        <w:t>http://zxgk.court.gov.cn/shixin/</w:t>
      </w:r>
      <w:r>
        <w:rPr>
          <w:rStyle w:val="6"/>
          <w:rFonts w:hint="eastAsia" w:ascii="仿宋" w:hAnsi="仿宋" w:eastAsia="仿宋"/>
          <w:sz w:val="32"/>
          <w:szCs w:val="32"/>
        </w:rPr>
        <w:fldChar w:fldCharType="end"/>
      </w:r>
    </w:p>
    <w:p w14:paraId="1099A48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(3)重大税收违法失信主体信息公布栏：</w:t>
      </w:r>
      <w:r>
        <w:fldChar w:fldCharType="begin"/>
      </w:r>
      <w:r>
        <w:instrText xml:space="preserve"> HYPERLINK "http://guangdong.chinatax.gov.cn/siteapps/webpage/gdtax/zdsswfaj/index.jsp" </w:instrText>
      </w:r>
      <w:r>
        <w:fldChar w:fldCharType="separate"/>
      </w:r>
      <w:r>
        <w:rPr>
          <w:rStyle w:val="6"/>
          <w:rFonts w:hint="eastAsia" w:ascii="仿宋" w:hAnsi="仿宋" w:eastAsia="仿宋"/>
          <w:sz w:val="32"/>
          <w:szCs w:val="32"/>
        </w:rPr>
        <w:t>http://guangdong.chinatax.gov.cn/siteapps/webpage/gdtax/zdsswfaj/index.jsp</w:t>
      </w:r>
      <w:r>
        <w:rPr>
          <w:rStyle w:val="6"/>
          <w:rFonts w:hint="eastAsia" w:ascii="仿宋" w:hAnsi="仿宋" w:eastAsia="仿宋"/>
          <w:sz w:val="32"/>
          <w:szCs w:val="32"/>
        </w:rPr>
        <w:fldChar w:fldCharType="end"/>
      </w:r>
    </w:p>
    <w:p w14:paraId="532EF562">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(4)政府采购严重违法失信行为信息：</w:t>
      </w:r>
      <w:r>
        <w:fldChar w:fldCharType="begin"/>
      </w:r>
      <w:r>
        <w:instrText xml:space="preserve"> HYPERLINK "http://www.ccgp.gov.cn/search/cr/" </w:instrText>
      </w:r>
      <w:r>
        <w:fldChar w:fldCharType="separate"/>
      </w:r>
      <w:r>
        <w:rPr>
          <w:rStyle w:val="6"/>
          <w:rFonts w:hint="eastAsia" w:ascii="仿宋" w:hAnsi="仿宋" w:eastAsia="仿宋"/>
          <w:sz w:val="32"/>
          <w:szCs w:val="32"/>
        </w:rPr>
        <w:t>http://www.ccgp.gov.cn/search/cr/</w:t>
      </w:r>
      <w:r>
        <w:rPr>
          <w:rStyle w:val="6"/>
          <w:rFonts w:hint="eastAsia" w:ascii="仿宋" w:hAnsi="仿宋" w:eastAsia="仿宋"/>
          <w:sz w:val="32"/>
          <w:szCs w:val="32"/>
        </w:rPr>
        <w:fldChar w:fldCharType="end"/>
      </w:r>
    </w:p>
    <w:p w14:paraId="3CCC14A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(5)诚信档案：</w:t>
      </w:r>
      <w:r>
        <w:fldChar w:fldCharType="begin"/>
      </w:r>
      <w:r>
        <w:instrText xml:space="preserve"> HYPERLINK "http://zfcg.sz.gov.cn/cgjg/cxda/index.html" </w:instrText>
      </w:r>
      <w:r>
        <w:fldChar w:fldCharType="separate"/>
      </w:r>
      <w:r>
        <w:rPr>
          <w:rStyle w:val="6"/>
          <w:rFonts w:hint="eastAsia" w:ascii="仿宋" w:hAnsi="仿宋" w:eastAsia="仿宋"/>
          <w:sz w:val="32"/>
          <w:szCs w:val="32"/>
        </w:rPr>
        <w:t>http://zfcg.sz.gov.cn/cgjg/cxda/index.html</w:t>
      </w:r>
      <w:r>
        <w:rPr>
          <w:rStyle w:val="6"/>
          <w:rFonts w:hint="eastAsia" w:ascii="仿宋" w:hAnsi="仿宋" w:eastAsia="仿宋"/>
          <w:sz w:val="32"/>
          <w:szCs w:val="32"/>
        </w:rPr>
        <w:fldChar w:fldCharType="end"/>
      </w:r>
    </w:p>
    <w:p w14:paraId="26D1806E">
      <w:pPr>
        <w:spacing w:line="360" w:lineRule="auto"/>
        <w:rPr>
          <w:rFonts w:hint="eastAsia" w:ascii="仿宋" w:hAnsi="仿宋" w:eastAsia="仿宋"/>
          <w:sz w:val="32"/>
          <w:szCs w:val="32"/>
        </w:rPr>
      </w:pPr>
    </w:p>
    <w:p w14:paraId="75550C4E">
      <w:pPr>
        <w:spacing w:line="360" w:lineRule="auto"/>
        <w:rPr>
          <w:rFonts w:hint="eastAsia" w:ascii="仿宋" w:hAnsi="仿宋" w:eastAsia="仿宋"/>
          <w:sz w:val="32"/>
          <w:szCs w:val="32"/>
        </w:rPr>
      </w:pPr>
    </w:p>
    <w:p w14:paraId="7A99BEC7">
      <w:pPr>
        <w:spacing w:line="360" w:lineRule="auto"/>
        <w:rPr>
          <w:rFonts w:hint="eastAsia" w:ascii="仿宋" w:hAnsi="仿宋" w:eastAsia="仿宋"/>
          <w:sz w:val="32"/>
          <w:szCs w:val="32"/>
        </w:rPr>
      </w:pPr>
    </w:p>
    <w:p w14:paraId="57BA15C8">
      <w:pPr>
        <w:spacing w:line="360" w:lineRule="auto"/>
        <w:rPr>
          <w:rFonts w:hint="eastAsia" w:ascii="仿宋" w:hAnsi="仿宋" w:eastAsia="仿宋"/>
          <w:sz w:val="32"/>
          <w:szCs w:val="32"/>
        </w:rPr>
      </w:pPr>
    </w:p>
    <w:p w14:paraId="43169991">
      <w:pPr>
        <w:spacing w:line="360" w:lineRule="auto"/>
        <w:rPr>
          <w:rFonts w:hint="eastAsia" w:ascii="仿宋" w:hAnsi="仿宋" w:eastAsia="仿宋"/>
          <w:sz w:val="32"/>
          <w:szCs w:val="32"/>
        </w:rPr>
      </w:pPr>
    </w:p>
    <w:p w14:paraId="1B334070">
      <w:pPr>
        <w:spacing w:line="360" w:lineRule="auto"/>
        <w:rPr>
          <w:rFonts w:hint="eastAsia" w:ascii="仿宋" w:hAnsi="仿宋" w:eastAsia="仿宋"/>
          <w:sz w:val="32"/>
          <w:szCs w:val="32"/>
        </w:rPr>
      </w:pPr>
    </w:p>
    <w:p w14:paraId="4982C857">
      <w:pPr>
        <w:spacing w:line="360" w:lineRule="auto"/>
        <w:rPr>
          <w:rFonts w:hint="eastAsia" w:ascii="仿宋" w:hAnsi="仿宋" w:eastAsia="仿宋"/>
          <w:sz w:val="32"/>
          <w:szCs w:val="32"/>
        </w:rPr>
      </w:pPr>
    </w:p>
    <w:p w14:paraId="4815AB84">
      <w:pPr>
        <w:spacing w:line="360" w:lineRule="auto"/>
        <w:rPr>
          <w:rFonts w:hint="eastAsia" w:ascii="仿宋" w:hAnsi="仿宋" w:eastAsia="仿宋"/>
          <w:sz w:val="32"/>
          <w:szCs w:val="32"/>
        </w:rPr>
      </w:pPr>
    </w:p>
    <w:p w14:paraId="7E0DDC4F">
      <w:pPr>
        <w:spacing w:line="360" w:lineRule="auto"/>
        <w:rPr>
          <w:rFonts w:hint="eastAsia" w:ascii="仿宋" w:hAnsi="仿宋" w:eastAsia="仿宋"/>
          <w:sz w:val="32"/>
          <w:szCs w:val="32"/>
        </w:rPr>
      </w:pPr>
    </w:p>
    <w:p w14:paraId="7855E279">
      <w:pPr>
        <w:spacing w:line="360" w:lineRule="auto"/>
        <w:rPr>
          <w:rFonts w:hint="eastAsia" w:ascii="仿宋" w:hAnsi="仿宋" w:eastAsia="仿宋"/>
          <w:sz w:val="32"/>
          <w:szCs w:val="32"/>
        </w:rPr>
      </w:pPr>
    </w:p>
    <w:p w14:paraId="1521495F">
      <w:pPr>
        <w:spacing w:line="360" w:lineRule="auto"/>
        <w:rPr>
          <w:rFonts w:hint="eastAsia" w:ascii="仿宋" w:hAnsi="仿宋" w:eastAsia="仿宋"/>
          <w:sz w:val="32"/>
          <w:szCs w:val="32"/>
        </w:rPr>
      </w:pPr>
    </w:p>
    <w:p w14:paraId="13158FC0">
      <w:pPr>
        <w:spacing w:line="360" w:lineRule="auto"/>
        <w:rPr>
          <w:rFonts w:hint="eastAsia" w:ascii="仿宋" w:hAnsi="仿宋" w:eastAsia="仿宋"/>
          <w:sz w:val="32"/>
          <w:szCs w:val="32"/>
        </w:rPr>
      </w:pPr>
    </w:p>
    <w:p w14:paraId="3B010332">
      <w:pPr>
        <w:spacing w:line="360" w:lineRule="auto"/>
        <w:rPr>
          <w:rFonts w:hint="eastAsia" w:ascii="仿宋" w:hAnsi="仿宋" w:eastAsia="仿宋"/>
          <w:sz w:val="32"/>
          <w:szCs w:val="32"/>
        </w:rPr>
      </w:pPr>
    </w:p>
    <w:p w14:paraId="472163EC">
      <w:pPr>
        <w:spacing w:line="360" w:lineRule="auto"/>
        <w:rPr>
          <w:rFonts w:hint="eastAsia" w:ascii="仿宋" w:hAnsi="仿宋" w:eastAsia="仿宋"/>
          <w:sz w:val="32"/>
          <w:szCs w:val="32"/>
        </w:rPr>
      </w:pPr>
    </w:p>
    <w:p w14:paraId="08763CA3">
      <w:pPr>
        <w:widowControl w:val="0"/>
        <w:autoSpaceDE w:val="0"/>
        <w:autoSpaceDN w:val="0"/>
        <w:adjustRightInd w:val="0"/>
        <w:snapToGrid w:val="0"/>
        <w:ind w:firstLine="0" w:firstLineChars="0"/>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附件：</w:t>
      </w:r>
    </w:p>
    <w:p w14:paraId="7CD69F8A">
      <w:pPr>
        <w:widowControl w:val="0"/>
        <w:autoSpaceDE w:val="0"/>
        <w:autoSpaceDN w:val="0"/>
        <w:adjustRightInd w:val="0"/>
        <w:snapToGrid w:val="0"/>
        <w:ind w:firstLine="0" w:firstLineChars="0"/>
        <w:jc w:val="left"/>
        <w:rPr>
          <w:rFonts w:hint="eastAsia" w:ascii="仿宋" w:hAnsi="仿宋" w:eastAsia="仿宋" w:cs="仿宋"/>
          <w:sz w:val="28"/>
          <w:szCs w:val="28"/>
        </w:rPr>
      </w:pPr>
      <w:bookmarkStart w:id="0" w:name="_Hlk532142439"/>
      <w:bookmarkStart w:id="1" w:name="_Toc277844085"/>
      <w:bookmarkStart w:id="2" w:name="_Toc277844084"/>
    </w:p>
    <w:bookmarkEnd w:id="0"/>
    <w:p w14:paraId="594FABA2">
      <w:pPr>
        <w:widowControl w:val="0"/>
        <w:autoSpaceDE w:val="0"/>
        <w:autoSpaceDN w:val="0"/>
        <w:adjustRightInd w:val="0"/>
        <w:snapToGrid w:val="0"/>
        <w:ind w:firstLine="0" w:firstLineChars="0"/>
        <w:jc w:val="center"/>
        <w:rPr>
          <w:rFonts w:hint="eastAsia" w:ascii="仿宋" w:hAnsi="仿宋" w:eastAsia="仿宋" w:cs="仿宋"/>
          <w:b/>
          <w:sz w:val="32"/>
          <w:szCs w:val="32"/>
        </w:rPr>
      </w:pPr>
      <w:bookmarkStart w:id="3" w:name="_Hlk532142471"/>
      <w:r>
        <w:rPr>
          <w:rFonts w:hint="eastAsia" w:ascii="仿宋" w:hAnsi="仿宋" w:eastAsia="仿宋" w:cs="仿宋"/>
          <w:b/>
          <w:sz w:val="32"/>
          <w:szCs w:val="32"/>
        </w:rPr>
        <w:t>法定代表人资格证明书</w:t>
      </w:r>
    </w:p>
    <w:p w14:paraId="341B2797">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9874A2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投标人名称：</w:t>
      </w:r>
      <w:r>
        <w:rPr>
          <w:rFonts w:hint="eastAsia" w:ascii="仿宋" w:hAnsi="仿宋" w:eastAsia="仿宋" w:cs="仿宋"/>
          <w:sz w:val="28"/>
          <w:szCs w:val="28"/>
          <w:u w:val="single"/>
        </w:rPr>
        <w:t xml:space="preserve">                                 </w:t>
      </w:r>
    </w:p>
    <w:p w14:paraId="4ECC9346">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单位性质：</w:t>
      </w:r>
      <w:r>
        <w:rPr>
          <w:rFonts w:hint="eastAsia" w:ascii="仿宋" w:hAnsi="仿宋" w:eastAsia="仿宋" w:cs="仿宋"/>
          <w:sz w:val="28"/>
          <w:szCs w:val="28"/>
          <w:u w:val="single"/>
        </w:rPr>
        <w:t xml:space="preserve">                                   </w:t>
      </w:r>
    </w:p>
    <w:p w14:paraId="0F4DA84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地址：</w:t>
      </w:r>
      <w:r>
        <w:rPr>
          <w:rFonts w:hint="eastAsia" w:ascii="仿宋" w:hAnsi="仿宋" w:eastAsia="仿宋" w:cs="仿宋"/>
          <w:sz w:val="28"/>
          <w:szCs w:val="28"/>
          <w:u w:val="single"/>
        </w:rPr>
        <w:t xml:space="preserve">                                       </w:t>
      </w:r>
    </w:p>
    <w:p w14:paraId="181CF64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成立时间：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0EFF575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经营期限：</w:t>
      </w:r>
      <w:r>
        <w:rPr>
          <w:rFonts w:hint="eastAsia" w:ascii="仿宋" w:hAnsi="仿宋" w:eastAsia="仿宋" w:cs="仿宋"/>
          <w:sz w:val="28"/>
          <w:szCs w:val="28"/>
          <w:u w:val="single"/>
        </w:rPr>
        <w:t xml:space="preserve">                                   </w:t>
      </w:r>
    </w:p>
    <w:p w14:paraId="4877F4A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姓名：</w:t>
      </w:r>
      <w:r>
        <w:rPr>
          <w:rFonts w:hint="eastAsia" w:ascii="仿宋" w:hAnsi="仿宋" w:eastAsia="仿宋" w:cs="仿宋"/>
          <w:sz w:val="28"/>
          <w:szCs w:val="28"/>
          <w:u w:val="single"/>
        </w:rPr>
        <w:t xml:space="preserve">                                       </w:t>
      </w:r>
    </w:p>
    <w:p w14:paraId="2E581F7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性别：</w:t>
      </w:r>
      <w:r>
        <w:rPr>
          <w:rFonts w:hint="eastAsia" w:ascii="仿宋" w:hAnsi="仿宋" w:eastAsia="仿宋" w:cs="仿宋"/>
          <w:sz w:val="28"/>
          <w:szCs w:val="28"/>
          <w:u w:val="single"/>
        </w:rPr>
        <w:t xml:space="preserve">                                       </w:t>
      </w:r>
    </w:p>
    <w:p w14:paraId="730C54A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年龄：</w:t>
      </w:r>
      <w:r>
        <w:rPr>
          <w:rFonts w:hint="eastAsia" w:ascii="仿宋" w:hAnsi="仿宋" w:eastAsia="仿宋" w:cs="仿宋"/>
          <w:sz w:val="28"/>
          <w:szCs w:val="28"/>
          <w:u w:val="single"/>
        </w:rPr>
        <w:t xml:space="preserve">                                       </w:t>
      </w:r>
    </w:p>
    <w:p w14:paraId="34B81F1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职务：</w:t>
      </w:r>
      <w:r>
        <w:rPr>
          <w:rFonts w:hint="eastAsia" w:ascii="仿宋" w:hAnsi="仿宋" w:eastAsia="仿宋" w:cs="仿宋"/>
          <w:sz w:val="28"/>
          <w:szCs w:val="28"/>
          <w:u w:val="single"/>
        </w:rPr>
        <w:t xml:space="preserve">                                       </w:t>
      </w:r>
    </w:p>
    <w:p w14:paraId="62DCD79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系</w:t>
      </w:r>
      <w:r>
        <w:rPr>
          <w:rFonts w:hint="eastAsia" w:ascii="仿宋" w:hAnsi="仿宋" w:eastAsia="仿宋" w:cs="仿宋"/>
          <w:sz w:val="28"/>
          <w:szCs w:val="28"/>
          <w:u w:val="single"/>
        </w:rPr>
        <w:t xml:space="preserve">   （投标人名称）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的法定代表人。</w:t>
      </w:r>
    </w:p>
    <w:p w14:paraId="2812E88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特此证明。</w:t>
      </w:r>
    </w:p>
    <w:p w14:paraId="448BA77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Cs/>
          <w:sz w:val="28"/>
          <w:szCs w:val="28"/>
        </w:rPr>
      </w:pPr>
    </w:p>
    <w:p w14:paraId="73F9B39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u w:val="single"/>
        </w:rPr>
        <w:t xml:space="preserve">                        </w:t>
      </w:r>
    </w:p>
    <w:p w14:paraId="560A735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1A5FB55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CA4301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1F0880E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13133E4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2、后附法定代表人身份证正反面复印件</w:t>
      </w:r>
      <w:r>
        <w:rPr>
          <w:rFonts w:hint="eastAsia" w:ascii="仿宋" w:hAnsi="仿宋" w:eastAsia="仿宋" w:cs="仿宋"/>
          <w:sz w:val="28"/>
          <w:szCs w:val="28"/>
          <w:lang w:val="en-US" w:eastAsia="zh-CN"/>
        </w:rPr>
        <w:t>；</w:t>
      </w:r>
    </w:p>
    <w:p w14:paraId="7C4EDC1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0F5C8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46693FE3">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627271EF">
            <w:pPr>
              <w:widowControl w:val="0"/>
              <w:autoSpaceDE w:val="0"/>
              <w:autoSpaceDN w:val="0"/>
              <w:adjustRightInd w:val="0"/>
              <w:snapToGrid w:val="0"/>
              <w:ind w:firstLine="0" w:firstLineChars="0"/>
              <w:rPr>
                <w:rFonts w:hint="eastAsia" w:ascii="仿宋" w:hAnsi="仿宋" w:eastAsia="仿宋" w:cs="仿宋"/>
                <w:sz w:val="28"/>
                <w:szCs w:val="28"/>
              </w:rPr>
            </w:pPr>
          </w:p>
        </w:tc>
      </w:tr>
    </w:tbl>
    <w:p w14:paraId="3E0B7648">
      <w:pPr>
        <w:widowControl w:val="0"/>
        <w:autoSpaceDE w:val="0"/>
        <w:autoSpaceDN w:val="0"/>
        <w:adjustRightInd w:val="0"/>
        <w:snapToGrid w:val="0"/>
        <w:ind w:firstLine="0" w:firstLineChars="0"/>
        <w:jc w:val="left"/>
        <w:rPr>
          <w:rFonts w:hint="eastAsia" w:ascii="仿宋" w:hAnsi="仿宋" w:eastAsia="仿宋" w:cs="仿宋"/>
          <w:b/>
          <w:sz w:val="28"/>
          <w:szCs w:val="28"/>
        </w:rPr>
      </w:pPr>
    </w:p>
    <w:p w14:paraId="69F09DAD">
      <w:pPr>
        <w:widowControl w:val="0"/>
        <w:autoSpaceDE w:val="0"/>
        <w:autoSpaceDN w:val="0"/>
        <w:adjustRightInd w:val="0"/>
        <w:snapToGrid w:val="0"/>
        <w:ind w:firstLine="0" w:firstLineChars="0"/>
        <w:jc w:val="left"/>
        <w:rPr>
          <w:rFonts w:hint="eastAsia" w:ascii="仿宋" w:hAnsi="仿宋" w:eastAsia="仿宋" w:cs="仿宋"/>
          <w:b/>
          <w:sz w:val="28"/>
          <w:szCs w:val="28"/>
        </w:rPr>
      </w:pPr>
      <w:r>
        <w:rPr>
          <w:rFonts w:hint="eastAsia" w:ascii="仿宋" w:hAnsi="仿宋" w:eastAsia="仿宋" w:cs="仿宋"/>
          <w:b/>
          <w:sz w:val="28"/>
          <w:szCs w:val="28"/>
        </w:rPr>
        <w:br w:type="page"/>
      </w:r>
    </w:p>
    <w:bookmarkEnd w:id="3"/>
    <w:p w14:paraId="4F454C45">
      <w:pPr>
        <w:widowControl w:val="0"/>
        <w:autoSpaceDE w:val="0"/>
        <w:autoSpaceDN w:val="0"/>
        <w:adjustRightInd w:val="0"/>
        <w:snapToGrid w:val="0"/>
        <w:ind w:firstLine="0" w:firstLineChars="0"/>
        <w:jc w:val="center"/>
        <w:rPr>
          <w:rFonts w:hint="eastAsia" w:ascii="仿宋" w:hAnsi="仿宋" w:eastAsia="仿宋" w:cs="仿宋"/>
          <w:b/>
          <w:sz w:val="28"/>
          <w:szCs w:val="28"/>
        </w:rPr>
      </w:pPr>
    </w:p>
    <w:p w14:paraId="5E4167A0">
      <w:pPr>
        <w:widowControl w:val="0"/>
        <w:autoSpaceDE w:val="0"/>
        <w:autoSpaceDN w:val="0"/>
        <w:adjustRightInd w:val="0"/>
        <w:snapToGrid w:val="0"/>
        <w:ind w:firstLine="0" w:firstLineChars="0"/>
        <w:jc w:val="center"/>
        <w:rPr>
          <w:rFonts w:hint="eastAsia" w:ascii="仿宋" w:hAnsi="仿宋" w:eastAsia="仿宋" w:cs="仿宋"/>
          <w:b/>
          <w:sz w:val="32"/>
          <w:szCs w:val="32"/>
        </w:rPr>
      </w:pPr>
    </w:p>
    <w:p w14:paraId="031FF2F0">
      <w:pPr>
        <w:widowControl w:val="0"/>
        <w:autoSpaceDE w:val="0"/>
        <w:autoSpaceDN w:val="0"/>
        <w:adjustRightInd w:val="0"/>
        <w:snapToGrid w:val="0"/>
        <w:ind w:firstLine="0" w:firstLineChars="0"/>
        <w:jc w:val="center"/>
        <w:rPr>
          <w:rFonts w:hint="eastAsia" w:ascii="仿宋" w:hAnsi="仿宋" w:eastAsia="仿宋" w:cs="仿宋"/>
          <w:b/>
          <w:sz w:val="32"/>
          <w:szCs w:val="32"/>
        </w:rPr>
      </w:pPr>
      <w:r>
        <w:rPr>
          <w:rFonts w:hint="eastAsia" w:ascii="仿宋" w:hAnsi="仿宋" w:eastAsia="仿宋" w:cs="仿宋"/>
          <w:b/>
          <w:sz w:val="32"/>
          <w:szCs w:val="32"/>
        </w:rPr>
        <w:t>法定代表人授权委托书</w:t>
      </w:r>
    </w:p>
    <w:p w14:paraId="5F0AD85B">
      <w:pPr>
        <w:widowControl w:val="0"/>
        <w:autoSpaceDE w:val="0"/>
        <w:autoSpaceDN w:val="0"/>
        <w:adjustRightInd w:val="0"/>
        <w:snapToGrid w:val="0"/>
        <w:ind w:firstLine="0" w:firstLineChars="0"/>
        <w:jc w:val="left"/>
        <w:rPr>
          <w:rFonts w:hint="eastAsia" w:ascii="仿宋" w:hAnsi="仿宋" w:eastAsia="仿宋" w:cs="仿宋"/>
          <w:sz w:val="28"/>
          <w:szCs w:val="28"/>
        </w:rPr>
      </w:pPr>
    </w:p>
    <w:p w14:paraId="47808B9D">
      <w:pPr>
        <w:widowControl w:val="0"/>
        <w:autoSpaceDE w:val="0"/>
        <w:autoSpaceDN w:val="0"/>
        <w:adjustRightInd w:val="0"/>
        <w:snapToGrid w:val="0"/>
        <w:ind w:firstLine="0" w:firstLineChars="0"/>
        <w:jc w:val="left"/>
        <w:rPr>
          <w:rFonts w:hint="eastAsia" w:ascii="仿宋" w:hAnsi="仿宋" w:eastAsia="仿宋" w:cs="仿宋"/>
          <w:sz w:val="28"/>
          <w:szCs w:val="28"/>
          <w:u w:val="single"/>
        </w:rPr>
      </w:pPr>
      <w:r>
        <w:rPr>
          <w:rFonts w:hint="eastAsia" w:ascii="仿宋" w:hAnsi="仿宋" w:eastAsia="仿宋" w:cs="仿宋"/>
          <w:sz w:val="28"/>
          <w:szCs w:val="28"/>
        </w:rPr>
        <w:t>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（招标人名称)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p>
    <w:p w14:paraId="01908D2C">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EA5C08B">
      <w:pPr>
        <w:keepNext w:val="0"/>
        <w:keepLines w:val="0"/>
        <w:pageBreakBefore w:val="0"/>
        <w:widowControl w:val="0"/>
        <w:kinsoku/>
        <w:wordWrap/>
        <w:overflowPunct/>
        <w:topLinePunct w:val="0"/>
        <w:autoSpaceDE w:val="0"/>
        <w:autoSpaceDN w:val="0"/>
        <w:bidi w:val="0"/>
        <w:adjustRightInd w:val="0"/>
        <w:snapToGrid w:val="0"/>
        <w:spacing w:line="288" w:lineRule="auto"/>
        <w:ind w:firstLine="420"/>
        <w:jc w:val="left"/>
        <w:textAlignment w:val="auto"/>
        <w:rPr>
          <w:rFonts w:hint="eastAsia" w:ascii="仿宋" w:hAnsi="仿宋" w:eastAsia="仿宋" w:cs="仿宋"/>
          <w:sz w:val="28"/>
          <w:szCs w:val="28"/>
        </w:rPr>
      </w:pPr>
      <w:r>
        <w:rPr>
          <w:rFonts w:hint="eastAsia" w:ascii="仿宋" w:hAnsi="仿宋" w:eastAsia="仿宋" w:cs="仿宋"/>
          <w:sz w:val="28"/>
          <w:szCs w:val="28"/>
        </w:rPr>
        <w:t>本授权委托书宣告：</w:t>
      </w:r>
      <w:r>
        <w:rPr>
          <w:rFonts w:hint="eastAsia" w:ascii="仿宋" w:hAnsi="仿宋" w:eastAsia="仿宋" w:cs="仿宋"/>
          <w:sz w:val="28"/>
          <w:szCs w:val="28"/>
          <w:u w:val="single"/>
        </w:rPr>
        <w:t xml:space="preserve"> （投标人全称）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以其法定代表人的身份，合法地代表本单位，授权</w:t>
      </w:r>
      <w:r>
        <w:rPr>
          <w:rFonts w:hint="eastAsia" w:ascii="仿宋" w:hAnsi="仿宋" w:eastAsia="仿宋" w:cs="仿宋"/>
          <w:sz w:val="28"/>
          <w:szCs w:val="28"/>
          <w:u w:val="single"/>
        </w:rPr>
        <w:t xml:space="preserve"> （投标人全称）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为我单位授权代理人，该授权代理人有权在的投标活动中，以我单位的名义签署投标函和投标文件、与招标人协商、谈判、签订合同协议以及全权处理与此有关的一切事项，其法律后果由我单位承担。</w:t>
      </w:r>
    </w:p>
    <w:p w14:paraId="67BB771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委托期限：</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w:t>
      </w:r>
    </w:p>
    <w:p w14:paraId="6545C16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授权代理人无转委托权，特此委托。</w:t>
      </w:r>
    </w:p>
    <w:p w14:paraId="37BBB5D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E6FCD0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1579DE3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法定代表人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379C13B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7EF196E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3C60327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4040B98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3CA61A8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2、后附授权代理人身份证正反面复印件</w:t>
      </w:r>
      <w:r>
        <w:rPr>
          <w:rFonts w:hint="eastAsia" w:ascii="仿宋" w:hAnsi="仿宋" w:eastAsia="仿宋" w:cs="仿宋"/>
          <w:sz w:val="28"/>
          <w:szCs w:val="28"/>
          <w:lang w:val="en-US" w:eastAsia="zh-CN"/>
        </w:rPr>
        <w:t>；</w:t>
      </w:r>
    </w:p>
    <w:p w14:paraId="14D592EB">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128AC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36BFC4B5">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3C528748">
            <w:pPr>
              <w:widowControl w:val="0"/>
              <w:autoSpaceDE w:val="0"/>
              <w:autoSpaceDN w:val="0"/>
              <w:adjustRightInd w:val="0"/>
              <w:snapToGrid w:val="0"/>
              <w:ind w:firstLine="0" w:firstLineChars="0"/>
              <w:rPr>
                <w:rFonts w:hint="eastAsia" w:ascii="仿宋" w:hAnsi="仿宋" w:eastAsia="仿宋" w:cs="仿宋"/>
                <w:sz w:val="28"/>
                <w:szCs w:val="28"/>
              </w:rPr>
            </w:pPr>
          </w:p>
        </w:tc>
      </w:tr>
    </w:tbl>
    <w:p w14:paraId="25A11699">
      <w:pPr>
        <w:widowControl w:val="0"/>
        <w:autoSpaceDE w:val="0"/>
        <w:autoSpaceDN w:val="0"/>
        <w:adjustRightInd w:val="0"/>
        <w:snapToGrid w:val="0"/>
        <w:ind w:firstLine="0" w:firstLineChars="0"/>
        <w:jc w:val="left"/>
        <w:rPr>
          <w:rFonts w:hint="eastAsia" w:ascii="仿宋" w:hAnsi="仿宋" w:eastAsia="仿宋" w:cs="仿宋"/>
          <w:color w:val="FF0000"/>
          <w:sz w:val="28"/>
          <w:szCs w:val="28"/>
        </w:rPr>
      </w:pPr>
      <w:r>
        <w:rPr>
          <w:rFonts w:hint="eastAsia" w:ascii="仿宋" w:hAnsi="仿宋" w:eastAsia="仿宋" w:cs="仿宋"/>
          <w:color w:val="FF0000"/>
          <w:sz w:val="28"/>
          <w:szCs w:val="28"/>
        </w:rPr>
        <w:t>4、投标授权代表人社保缴纳情况：</w:t>
      </w:r>
    </w:p>
    <w:p w14:paraId="76E6A30A">
      <w:pPr>
        <w:widowControl w:val="0"/>
        <w:autoSpaceDE w:val="0"/>
        <w:autoSpaceDN w:val="0"/>
        <w:adjustRightInd w:val="0"/>
        <w:snapToGrid w:val="0"/>
        <w:ind w:firstLine="0" w:firstLineChars="0"/>
        <w:jc w:val="left"/>
        <w:rPr>
          <w:rFonts w:hint="eastAsia" w:ascii="宋体" w:hAnsi="宋体"/>
          <w:b/>
          <w:color w:val="FF0000"/>
          <w:szCs w:val="21"/>
        </w:rPr>
      </w:pPr>
      <w:r>
        <w:rPr>
          <w:rFonts w:hint="eastAsia" w:ascii="仿宋" w:hAnsi="仿宋" w:eastAsia="仿宋" w:cs="仿宋"/>
          <w:color w:val="FF0000"/>
          <w:sz w:val="28"/>
          <w:szCs w:val="28"/>
        </w:rPr>
        <w:t>需提供开标前近三个月内任意一个月的社保缴纳情况(提供载有社保部门公章的社保缴纳证明，如为退休返聘人员则提供劳动合同或返聘协议)</w:t>
      </w:r>
      <w:bookmarkEnd w:id="1"/>
      <w:bookmarkEnd w:id="2"/>
    </w:p>
    <w:p w14:paraId="2B524BE3">
      <w:pPr>
        <w:spacing w:line="360" w:lineRule="auto"/>
        <w:rPr>
          <w:rFonts w:hint="eastAsia" w:ascii="仿宋" w:hAnsi="仿宋" w:eastAsia="仿宋"/>
          <w:sz w:val="32"/>
          <w:szCs w:val="32"/>
        </w:rPr>
      </w:pPr>
      <w:r>
        <w:rPr>
          <w:rFonts w:hint="eastAsia" w:ascii="仿宋" w:hAnsi="仿宋" w:eastAsia="仿宋"/>
          <w:sz w:val="32"/>
          <w:szCs w:val="32"/>
        </w:rPr>
        <w:t>仅供参考之模板：</w:t>
      </w:r>
    </w:p>
    <w:p w14:paraId="086FF2E1">
      <w:pPr>
        <w:spacing w:line="360" w:lineRule="auto"/>
        <w:rPr>
          <w:rFonts w:hint="eastAsia" w:ascii="仿宋" w:hAnsi="仿宋" w:eastAsia="仿宋"/>
          <w:sz w:val="32"/>
          <w:szCs w:val="32"/>
        </w:rPr>
      </w:pPr>
      <w:r>
        <w:drawing>
          <wp:inline distT="0" distB="0" distL="0" distR="0">
            <wp:extent cx="5274310" cy="7459345"/>
            <wp:effectExtent l="0" t="0" r="2540" b="8255"/>
            <wp:docPr id="374031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31498" name="图片 1"/>
                    <pic:cNvPicPr>
                      <a:picLocks noChangeAspect="1"/>
                    </pic:cNvPicPr>
                  </pic:nvPicPr>
                  <pic:blipFill>
                    <a:blip r:embed="rId4"/>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801012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12598" name="图片 1"/>
                    <pic:cNvPicPr>
                      <a:picLocks noChangeAspect="1"/>
                    </pic:cNvPicPr>
                  </pic:nvPicPr>
                  <pic:blipFill>
                    <a:blip r:embed="rId5"/>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841694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94587" name="图片 1"/>
                    <pic:cNvPicPr>
                      <a:picLocks noChangeAspect="1"/>
                    </pic:cNvPicPr>
                  </pic:nvPicPr>
                  <pic:blipFill>
                    <a:blip r:embed="rId6"/>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0710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0240" name="图片 1"/>
                    <pic:cNvPicPr>
                      <a:picLocks noChangeAspect="1"/>
                    </pic:cNvPicPr>
                  </pic:nvPicPr>
                  <pic:blipFill>
                    <a:blip r:embed="rId7"/>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282572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72067" name="图片 1"/>
                    <pic:cNvPicPr>
                      <a:picLocks noChangeAspect="1"/>
                    </pic:cNvPicPr>
                  </pic:nvPicPr>
                  <pic:blipFill>
                    <a:blip r:embed="rId8"/>
                    <a:stretch>
                      <a:fillRect/>
                    </a:stretch>
                  </pic:blipFill>
                  <pic:spPr>
                    <a:xfrm>
                      <a:off x="0" y="0"/>
                      <a:ext cx="5274310" cy="7459345"/>
                    </a:xfrm>
                    <a:prstGeom prst="rect">
                      <a:avLst/>
                    </a:prstGeom>
                  </pic:spPr>
                </pic:pic>
              </a:graphicData>
            </a:graphic>
          </wp:inline>
        </w:drawing>
      </w:r>
      <w:r>
        <w:drawing>
          <wp:inline distT="0" distB="0" distL="114300" distR="114300">
            <wp:extent cx="5271770" cy="7459980"/>
            <wp:effectExtent l="0" t="0" r="5080" b="7620"/>
            <wp:docPr id="1" name="图片 1" descr="微信图片_2025-11-04_121540_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5-11-04_121540_238"/>
                    <pic:cNvPicPr>
                      <a:picLocks noChangeAspect="1"/>
                    </pic:cNvPicPr>
                  </pic:nvPicPr>
                  <pic:blipFill>
                    <a:blip r:embed="rId9"/>
                    <a:stretch>
                      <a:fillRect/>
                    </a:stretch>
                  </pic:blipFill>
                  <pic:spPr>
                    <a:xfrm>
                      <a:off x="0" y="0"/>
                      <a:ext cx="5271770" cy="7459980"/>
                    </a:xfrm>
                    <a:prstGeom prst="rect">
                      <a:avLst/>
                    </a:prstGeom>
                  </pic:spPr>
                </pic:pic>
              </a:graphicData>
            </a:graphic>
          </wp:inline>
        </w:drawing>
      </w:r>
      <w:r>
        <w:drawing>
          <wp:inline distT="0" distB="0" distL="0" distR="0">
            <wp:extent cx="5274310" cy="7459345"/>
            <wp:effectExtent l="0" t="0" r="2540" b="8255"/>
            <wp:docPr id="1652849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49409" name="图片 1"/>
                    <pic:cNvPicPr>
                      <a:picLocks noChangeAspect="1"/>
                    </pic:cNvPicPr>
                  </pic:nvPicPr>
                  <pic:blipFill>
                    <a:blip r:embed="rId10"/>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86177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77395" name="图片 1"/>
                    <pic:cNvPicPr>
                      <a:picLocks noChangeAspect="1"/>
                    </pic:cNvPicPr>
                  </pic:nvPicPr>
                  <pic:blipFill>
                    <a:blip r:embed="rId11"/>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102498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98606" name="图片 1"/>
                    <pic:cNvPicPr>
                      <a:picLocks noChangeAspect="1"/>
                    </pic:cNvPicPr>
                  </pic:nvPicPr>
                  <pic:blipFill>
                    <a:blip r:embed="rId12"/>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9392533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253321" name="图片 1"/>
                    <pic:cNvPicPr>
                      <a:picLocks noChangeAspect="1"/>
                    </pic:cNvPicPr>
                  </pic:nvPicPr>
                  <pic:blipFill>
                    <a:blip r:embed="rId13"/>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388251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51517" name="图片 1"/>
                    <pic:cNvPicPr>
                      <a:picLocks noChangeAspect="1"/>
                    </pic:cNvPicPr>
                  </pic:nvPicPr>
                  <pic:blipFill>
                    <a:blip r:embed="rId14"/>
                    <a:stretch>
                      <a:fillRect/>
                    </a:stretch>
                  </pic:blipFill>
                  <pic:spPr>
                    <a:xfrm>
                      <a:off x="0" y="0"/>
                      <a:ext cx="5274310" cy="7459345"/>
                    </a:xfrm>
                    <a:prstGeom prst="rect">
                      <a:avLst/>
                    </a:prstGeom>
                  </pic:spPr>
                </pic:pic>
              </a:graphicData>
            </a:graphic>
          </wp:inline>
        </w:drawing>
      </w:r>
    </w:p>
    <w:sectPr>
      <w:pgSz w:w="11906" w:h="16838"/>
      <w:pgMar w:top="1134"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5691"/>
    <w:rsid w:val="00001E2E"/>
    <w:rsid w:val="00050893"/>
    <w:rsid w:val="00052C12"/>
    <w:rsid w:val="000706DF"/>
    <w:rsid w:val="000740B6"/>
    <w:rsid w:val="00091453"/>
    <w:rsid w:val="000A27EA"/>
    <w:rsid w:val="000C134E"/>
    <w:rsid w:val="000C5FFF"/>
    <w:rsid w:val="000D3150"/>
    <w:rsid w:val="000D5690"/>
    <w:rsid w:val="000D69DC"/>
    <w:rsid w:val="000D7DE0"/>
    <w:rsid w:val="000E3145"/>
    <w:rsid w:val="000E75D8"/>
    <w:rsid w:val="000F54EB"/>
    <w:rsid w:val="00125BA5"/>
    <w:rsid w:val="00131662"/>
    <w:rsid w:val="00131670"/>
    <w:rsid w:val="00167B13"/>
    <w:rsid w:val="001C3921"/>
    <w:rsid w:val="001C42E1"/>
    <w:rsid w:val="001F0392"/>
    <w:rsid w:val="00212B0E"/>
    <w:rsid w:val="00231C77"/>
    <w:rsid w:val="00280673"/>
    <w:rsid w:val="002866B2"/>
    <w:rsid w:val="002912FF"/>
    <w:rsid w:val="002A15DF"/>
    <w:rsid w:val="002C24C6"/>
    <w:rsid w:val="002E1A81"/>
    <w:rsid w:val="00312676"/>
    <w:rsid w:val="00317B0D"/>
    <w:rsid w:val="00327D9B"/>
    <w:rsid w:val="003A29BC"/>
    <w:rsid w:val="003C5AAD"/>
    <w:rsid w:val="003C5D9E"/>
    <w:rsid w:val="0040184C"/>
    <w:rsid w:val="00404558"/>
    <w:rsid w:val="004148CD"/>
    <w:rsid w:val="00435504"/>
    <w:rsid w:val="0045642D"/>
    <w:rsid w:val="00457FEB"/>
    <w:rsid w:val="004735B4"/>
    <w:rsid w:val="00486D56"/>
    <w:rsid w:val="00493409"/>
    <w:rsid w:val="004A11E4"/>
    <w:rsid w:val="004A6AA1"/>
    <w:rsid w:val="004B7F3E"/>
    <w:rsid w:val="004C6175"/>
    <w:rsid w:val="004D4D86"/>
    <w:rsid w:val="004E695A"/>
    <w:rsid w:val="0052408E"/>
    <w:rsid w:val="00525704"/>
    <w:rsid w:val="0052618D"/>
    <w:rsid w:val="00533F1C"/>
    <w:rsid w:val="0054060D"/>
    <w:rsid w:val="00551A2C"/>
    <w:rsid w:val="005A03CB"/>
    <w:rsid w:val="005F1686"/>
    <w:rsid w:val="005F7709"/>
    <w:rsid w:val="00603A7B"/>
    <w:rsid w:val="00653B02"/>
    <w:rsid w:val="0066604A"/>
    <w:rsid w:val="00676373"/>
    <w:rsid w:val="00677060"/>
    <w:rsid w:val="00692666"/>
    <w:rsid w:val="006C2DBB"/>
    <w:rsid w:val="006E0BE9"/>
    <w:rsid w:val="00716E0E"/>
    <w:rsid w:val="00717BDC"/>
    <w:rsid w:val="0073725B"/>
    <w:rsid w:val="007463E1"/>
    <w:rsid w:val="00772163"/>
    <w:rsid w:val="00774FF3"/>
    <w:rsid w:val="00785798"/>
    <w:rsid w:val="007A0384"/>
    <w:rsid w:val="007D0501"/>
    <w:rsid w:val="007E0E47"/>
    <w:rsid w:val="00802CDA"/>
    <w:rsid w:val="008233B0"/>
    <w:rsid w:val="00847064"/>
    <w:rsid w:val="00847A5E"/>
    <w:rsid w:val="008625CD"/>
    <w:rsid w:val="008A5E1D"/>
    <w:rsid w:val="008D3508"/>
    <w:rsid w:val="008D6877"/>
    <w:rsid w:val="008D7377"/>
    <w:rsid w:val="008D7D6A"/>
    <w:rsid w:val="00916B13"/>
    <w:rsid w:val="00922DDE"/>
    <w:rsid w:val="00925691"/>
    <w:rsid w:val="00947554"/>
    <w:rsid w:val="0095253A"/>
    <w:rsid w:val="00972436"/>
    <w:rsid w:val="00981067"/>
    <w:rsid w:val="00986643"/>
    <w:rsid w:val="009D7024"/>
    <w:rsid w:val="009E69EC"/>
    <w:rsid w:val="00A056BD"/>
    <w:rsid w:val="00A1030C"/>
    <w:rsid w:val="00A22706"/>
    <w:rsid w:val="00A43C42"/>
    <w:rsid w:val="00A5610D"/>
    <w:rsid w:val="00A64002"/>
    <w:rsid w:val="00A650A7"/>
    <w:rsid w:val="00A83483"/>
    <w:rsid w:val="00AA2E74"/>
    <w:rsid w:val="00AF241D"/>
    <w:rsid w:val="00B02B1B"/>
    <w:rsid w:val="00B52BD4"/>
    <w:rsid w:val="00B5768E"/>
    <w:rsid w:val="00B908B9"/>
    <w:rsid w:val="00BA0D46"/>
    <w:rsid w:val="00BA6621"/>
    <w:rsid w:val="00BB480E"/>
    <w:rsid w:val="00C067C2"/>
    <w:rsid w:val="00C146FB"/>
    <w:rsid w:val="00C374F8"/>
    <w:rsid w:val="00C54754"/>
    <w:rsid w:val="00C54E99"/>
    <w:rsid w:val="00C615E7"/>
    <w:rsid w:val="00C66548"/>
    <w:rsid w:val="00C74195"/>
    <w:rsid w:val="00CA1C4B"/>
    <w:rsid w:val="00CC2841"/>
    <w:rsid w:val="00CC7B12"/>
    <w:rsid w:val="00CE5C5D"/>
    <w:rsid w:val="00D15CBC"/>
    <w:rsid w:val="00D17668"/>
    <w:rsid w:val="00D27C4E"/>
    <w:rsid w:val="00D73437"/>
    <w:rsid w:val="00D75D86"/>
    <w:rsid w:val="00DA1589"/>
    <w:rsid w:val="00DC0040"/>
    <w:rsid w:val="00DD58E7"/>
    <w:rsid w:val="00E138EA"/>
    <w:rsid w:val="00E40F54"/>
    <w:rsid w:val="00E47755"/>
    <w:rsid w:val="00E6353A"/>
    <w:rsid w:val="00E75668"/>
    <w:rsid w:val="00E76FBF"/>
    <w:rsid w:val="00E86103"/>
    <w:rsid w:val="00E924E6"/>
    <w:rsid w:val="00E96DE4"/>
    <w:rsid w:val="00EC3DF4"/>
    <w:rsid w:val="00F01964"/>
    <w:rsid w:val="00F03D27"/>
    <w:rsid w:val="00F37E93"/>
    <w:rsid w:val="00F663D7"/>
    <w:rsid w:val="00F72482"/>
    <w:rsid w:val="00F778F5"/>
    <w:rsid w:val="00FE20F8"/>
    <w:rsid w:val="00FE4817"/>
    <w:rsid w:val="0EF55DCB"/>
    <w:rsid w:val="22CB2538"/>
    <w:rsid w:val="35216984"/>
    <w:rsid w:val="3BB0325D"/>
    <w:rsid w:val="55282F33"/>
    <w:rsid w:val="55946417"/>
    <w:rsid w:val="56486EB9"/>
    <w:rsid w:val="63755D5A"/>
    <w:rsid w:val="757F36C5"/>
    <w:rsid w:val="776B5CAF"/>
    <w:rsid w:val="7D542A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
    <w:unhideWhenUsed/>
    <w:qFormat/>
    <w:uiPriority w:val="99"/>
    <w:pPr>
      <w:tabs>
        <w:tab w:val="center" w:pos="4153"/>
        <w:tab w:val="right" w:pos="8306"/>
      </w:tabs>
      <w:snapToGrid w:val="0"/>
      <w:jc w:val="left"/>
    </w:pPr>
    <w:rPr>
      <w:sz w:val="18"/>
      <w:szCs w:val="18"/>
    </w:rPr>
  </w:style>
  <w:style w:type="paragraph" w:styleId="3">
    <w:name w:val="header"/>
    <w:basedOn w:val="1"/>
    <w:link w:val="9"/>
    <w:unhideWhenUsed/>
    <w:qFormat/>
    <w:uiPriority w:val="99"/>
    <w:pPr>
      <w:tabs>
        <w:tab w:val="center" w:pos="4153"/>
        <w:tab w:val="right" w:pos="8306"/>
      </w:tabs>
      <w:snapToGrid w:val="0"/>
      <w:jc w:val="center"/>
    </w:pPr>
    <w:rPr>
      <w:sz w:val="18"/>
      <w:szCs w:val="18"/>
    </w:rPr>
  </w:style>
  <w:style w:type="character" w:styleId="6">
    <w:name w:val="Hyperlink"/>
    <w:basedOn w:val="5"/>
    <w:unhideWhenUsed/>
    <w:qFormat/>
    <w:uiPriority w:val="99"/>
    <w:rPr>
      <w:color w:val="0563C1" w:themeColor="hyperlink"/>
      <w:u w:val="single"/>
      <w14:textFill>
        <w14:solidFill>
          <w14:schemeClr w14:val="hlink"/>
        </w14:solidFill>
      </w14:textFill>
    </w:rPr>
  </w:style>
  <w:style w:type="character" w:customStyle="1" w:styleId="7">
    <w:name w:val="Unresolved Mention"/>
    <w:basedOn w:val="5"/>
    <w:semiHidden/>
    <w:unhideWhenUsed/>
    <w:qFormat/>
    <w:uiPriority w:val="99"/>
    <w:rPr>
      <w:color w:val="605E5C"/>
      <w:shd w:val="clear" w:color="auto" w:fill="E1DFDD"/>
    </w:rPr>
  </w:style>
  <w:style w:type="paragraph" w:styleId="8">
    <w:name w:val="List Paragraph"/>
    <w:basedOn w:val="1"/>
    <w:qFormat/>
    <w:uiPriority w:val="34"/>
    <w:pPr>
      <w:ind w:firstLine="420" w:firstLineChars="200"/>
    </w:pPr>
  </w:style>
  <w:style w:type="character" w:customStyle="1" w:styleId="9">
    <w:name w:val="页眉 字符"/>
    <w:basedOn w:val="5"/>
    <w:link w:val="3"/>
    <w:qFormat/>
    <w:uiPriority w:val="99"/>
    <w:rPr>
      <w:sz w:val="18"/>
      <w:szCs w:val="18"/>
    </w:rPr>
  </w:style>
  <w:style w:type="character" w:customStyle="1" w:styleId="10">
    <w:name w:val="页脚 字符"/>
    <w:basedOn w:val="5"/>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893</Words>
  <Characters>1177</Characters>
  <Lines>66</Lines>
  <Paragraphs>31</Paragraphs>
  <TotalTime>8</TotalTime>
  <ScaleCrop>false</ScaleCrop>
  <LinksUpToDate>false</LinksUpToDate>
  <CharactersWithSpaces>1678</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2024-01-03T02:19:00Z</dcterms:created>
  <dc:creator>贤杰 李</dc:creator>
  <cp:lastModifiedBy>李贤杰</cp:lastModifiedBy>
  <cp:lastPrinted>2023-09-07T02:52:00Z</cp:lastPrinted>
  <dcterms:modified xsi:type="dcterms:W3CDTF">2025-12-18T00:55:18Z</dcterms:modified>
  <cp:revision>124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eyJoZGlkIjoiMTdlN2VjMmE1ZjQ3ZTgxYzE3ZDAxMTY0ZDRjYWY5NDEiLCJ1c2VySWQiOiIxMTk2OTU2NzM0In0=</vt:lpwstr>
  </property>
  <property fmtid="{D5CDD505-2E9C-101B-9397-08002B2CF9AE}" pid="3" name="KSOProductBuildVer">
    <vt:lpwstr>2052-12.1.0.24034</vt:lpwstr>
  </property>
  <property fmtid="{D5CDD505-2E9C-101B-9397-08002B2CF9AE}" pid="4" name="ICV">
    <vt:lpwstr>3E1FEE3B98014F749352E51270F122C7_13</vt:lpwstr>
  </property>
</Properties>
</file>